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5781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A341AC" w:rsidRDefault="00E454C0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u w:val="single"/>
        </w:rPr>
        <w:t>.03.</w:t>
      </w:r>
      <w:r w:rsidR="00743E99" w:rsidRPr="0050541D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F85723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720F01" w:rsidRPr="00263F8D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 w:rsidR="00E16224">
        <w:rPr>
          <w:rFonts w:ascii="Times New Roman" w:hAnsi="Times New Roman" w:cs="Times New Roman"/>
          <w:sz w:val="24"/>
          <w:szCs w:val="24"/>
        </w:rPr>
        <w:t xml:space="preserve"> </w:t>
      </w:r>
      <w:r w:rsidR="00E16224" w:rsidRPr="00263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488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743E99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850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от </w:t>
      </w:r>
      <w:r w:rsidR="00651ACB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.11.201</w:t>
      </w:r>
      <w:r w:rsidR="00651AC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51ACB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"Об утверждении муниципальной программы «Охрана окружающей среды, воспроизводство природных ресурсов на территории ЗАТО Железногорск»" 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законом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Уставом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постановлением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от 21.08.2013 N 1301 «Об утверждении Порядка принятия решений о разработке, формировании и реализации муниципальных программ ЗАТО Железногорск», </w:t>
      </w:r>
    </w:p>
    <w:p w:rsidR="00551669" w:rsidRDefault="00551669" w:rsidP="0055166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приложение № 1 к постановлению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от </w:t>
      </w:r>
      <w:r w:rsidR="00651ACB">
        <w:rPr>
          <w:rFonts w:ascii="Times New Roman" w:hAnsi="Times New Roman"/>
          <w:sz w:val="28"/>
          <w:szCs w:val="28"/>
        </w:rPr>
        <w:t xml:space="preserve">30.11.2016 № 2020 </w:t>
      </w:r>
      <w:r>
        <w:rPr>
          <w:rFonts w:ascii="Times New Roman" w:hAnsi="Times New Roman"/>
          <w:sz w:val="28"/>
          <w:szCs w:val="28"/>
        </w:rPr>
        <w:t xml:space="preserve">  «Об утверждении муниципальной программы «Охрана окружающей среды, воспроизводство природных ресурсов на территории ЗАТО Железногорск»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51669" w:rsidRDefault="00551669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троку</w:t>
      </w:r>
      <w:r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раздела 1 «Паспорт муниципальной программы ЗАТО Железногорск «Охрана окружающей среды, воспроизводство природных ресурсов на территории ЗАТО Железногорск» муниципальной программы «Охрана окружающей среды, воспроизводство природных ресурсов на </w:t>
      </w:r>
      <w:r>
        <w:rPr>
          <w:rFonts w:ascii="Times New Roman" w:hAnsi="Times New Roman"/>
          <w:sz w:val="28"/>
          <w:szCs w:val="28"/>
        </w:rPr>
        <w:lastRenderedPageBreak/>
        <w:t xml:space="preserve">территории ЗАТО Железногорск»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51669" w:rsidRDefault="00551669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6720"/>
      </w:tblGrid>
      <w:tr w:rsidR="00551669" w:rsidTr="00551669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69" w:rsidRDefault="005516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551669" w:rsidRDefault="005516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</w:p>
          <w:p w:rsidR="00551669" w:rsidRDefault="00651ACB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55166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551669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51669">
              <w:rPr>
                <w:rFonts w:ascii="Times New Roman" w:hAnsi="Times New Roman"/>
                <w:sz w:val="24"/>
                <w:szCs w:val="24"/>
              </w:rPr>
              <w:t xml:space="preserve">92,00 руб., в том числе: </w:t>
            </w:r>
          </w:p>
          <w:p w:rsidR="00551669" w:rsidRDefault="00FC687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бюджетное финансирование – </w:t>
            </w:r>
            <w:r w:rsidR="00651ACB">
              <w:rPr>
                <w:rFonts w:ascii="Times New Roman" w:hAnsi="Times New Roman"/>
                <w:sz w:val="24"/>
                <w:szCs w:val="24"/>
              </w:rPr>
              <w:t>80 019 292,00 руб.,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3164E4">
              <w:rPr>
                <w:rFonts w:ascii="Times New Roman" w:hAnsi="Times New Roman"/>
                <w:sz w:val="24"/>
                <w:szCs w:val="24"/>
              </w:rPr>
              <w:t>76 585 792</w:t>
            </w:r>
            <w:r w:rsidR="00651ACB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– </w:t>
            </w:r>
            <w:r w:rsidR="00651ACB">
              <w:rPr>
                <w:rFonts w:ascii="Times New Roman" w:hAnsi="Times New Roman"/>
                <w:sz w:val="24"/>
                <w:szCs w:val="24"/>
              </w:rPr>
              <w:t>3</w:t>
            </w:r>
            <w:r w:rsidR="003164E4">
              <w:rPr>
                <w:rFonts w:ascii="Times New Roman" w:hAnsi="Times New Roman"/>
                <w:sz w:val="24"/>
                <w:szCs w:val="24"/>
              </w:rPr>
              <w:t>2 995 264</w:t>
            </w:r>
            <w:r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51ACB">
              <w:rPr>
                <w:rFonts w:ascii="Times New Roman" w:hAnsi="Times New Roman"/>
                <w:sz w:val="24"/>
                <w:szCs w:val="24"/>
              </w:rPr>
              <w:t>2</w:t>
            </w:r>
            <w:r w:rsidR="003164E4">
              <w:rPr>
                <w:rFonts w:ascii="Times New Roman" w:hAnsi="Times New Roman"/>
                <w:sz w:val="24"/>
                <w:szCs w:val="24"/>
              </w:rPr>
              <w:t>1 795 264</w:t>
            </w:r>
            <w:r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– </w:t>
            </w:r>
            <w:r w:rsidR="003164E4">
              <w:rPr>
                <w:rFonts w:ascii="Times New Roman" w:hAnsi="Times New Roman"/>
                <w:sz w:val="24"/>
                <w:szCs w:val="24"/>
              </w:rPr>
              <w:t>21 795 264</w:t>
            </w:r>
            <w:r w:rsidR="00651ACB">
              <w:rPr>
                <w:rFonts w:ascii="Times New Roman" w:hAnsi="Times New Roman"/>
                <w:sz w:val="24"/>
                <w:szCs w:val="24"/>
              </w:rPr>
              <w:t>,00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1032EC">
              <w:rPr>
                <w:rFonts w:ascii="Times New Roman" w:hAnsi="Times New Roman"/>
                <w:sz w:val="24"/>
                <w:szCs w:val="24"/>
              </w:rPr>
              <w:t> 433 5</w:t>
            </w:r>
            <w:r>
              <w:rPr>
                <w:rFonts w:ascii="Times New Roman" w:hAnsi="Times New Roman"/>
                <w:sz w:val="24"/>
                <w:szCs w:val="24"/>
              </w:rPr>
              <w:t>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1 </w:t>
            </w:r>
            <w:r w:rsidR="001032EC">
              <w:rPr>
                <w:rFonts w:ascii="Times New Roman" w:hAnsi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32E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32EC">
              <w:rPr>
                <w:rFonts w:ascii="Times New Roman" w:hAnsi="Times New Roman"/>
                <w:sz w:val="24"/>
                <w:szCs w:val="24"/>
              </w:rPr>
              <w:t xml:space="preserve">1 144 500,00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32EC">
              <w:rPr>
                <w:rFonts w:ascii="Times New Roman" w:hAnsi="Times New Roman"/>
                <w:sz w:val="24"/>
                <w:szCs w:val="24"/>
              </w:rPr>
              <w:t xml:space="preserve">1 144 500,00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 w:rsidP="00651ACB">
            <w:pPr>
              <w:pStyle w:val="ConsPlusNormal"/>
              <w:spacing w:line="276" w:lineRule="auto"/>
              <w:ind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857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0,00 руб.</w:t>
            </w:r>
          </w:p>
        </w:tc>
      </w:tr>
    </w:tbl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” </w:t>
      </w: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 Раздел 8 приложения № 1 к постановлению изложить в новой редакции: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1070"/>
        <w:jc w:val="center"/>
        <w:rPr>
          <w:rFonts w:ascii="Times New Roman" w:hAnsi="Times New Roman"/>
          <w:sz w:val="28"/>
          <w:szCs w:val="28"/>
        </w:rPr>
      </w:pPr>
      <w:r w:rsidRPr="00850840">
        <w:rPr>
          <w:rFonts w:ascii="Times New Roman" w:hAnsi="Times New Roman"/>
          <w:sz w:val="28"/>
          <w:szCs w:val="28"/>
        </w:rPr>
        <w:t>“8.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DF2A0C" w:rsidRDefault="00DF2A0C" w:rsidP="00DF2A0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F2A0C" w:rsidRDefault="00F46AFB" w:rsidP="00DF2A0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2" w:history="1">
        <w:r w:rsidR="00DF2A0C" w:rsidRPr="00DF2A0C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Информация</w:t>
        </w:r>
      </w:hyperlink>
      <w:r w:rsidR="00DF2A0C">
        <w:rPr>
          <w:rFonts w:ascii="Times New Roman" w:eastAsiaTheme="minorHAnsi" w:hAnsi="Times New Roman"/>
          <w:sz w:val="28"/>
          <w:szCs w:val="28"/>
          <w:lang w:eastAsia="en-US"/>
        </w:rPr>
        <w:t xml:space="preserve">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Программы приведены в приложении N 2 к настоящей Программе.</w:t>
      </w:r>
    </w:p>
    <w:p w:rsidR="00DF2A0C" w:rsidRPr="00850840" w:rsidRDefault="00DF2A0C" w:rsidP="00551669">
      <w:pPr>
        <w:pStyle w:val="aa"/>
        <w:autoSpaceDE w:val="0"/>
        <w:autoSpaceDN w:val="0"/>
        <w:adjustRightInd w:val="0"/>
        <w:ind w:left="1070"/>
        <w:jc w:val="center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Планируемые расходы муниципальной программы «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храна окружающей среды, воспроизводство природных ресурсов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и ее подпрограмм направлены на: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 и эксплуатацию полигона пос. Подгорный, площадки временного накопления твердых коммунальных отходов г. Железногорск, ликвидацию несанкционированных свалок;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воспроизводство и защиту городских лесов, лесов особо охраняемых природных территорий, расположенных в границах ЗАТО Железногорск</w:t>
      </w:r>
      <w:r w:rsidR="0085084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1669" w:rsidRDefault="00551669" w:rsidP="0055166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Описание организационных, экономических и правовых механизмов, необходимых для эффективной реализации программы, последовательность выполнения, предусмотрены для каждой из 3 подпрограмм в соответствующих разделах.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на реал</w:t>
      </w:r>
      <w:r w:rsidR="00FC6879">
        <w:rPr>
          <w:rFonts w:ascii="Times New Roman" w:hAnsi="Times New Roman"/>
          <w:sz w:val="28"/>
          <w:szCs w:val="28"/>
        </w:rPr>
        <w:t xml:space="preserve">изацию программы предусмотрено </w:t>
      </w:r>
      <w:r w:rsidR="00651ACB">
        <w:rPr>
          <w:rFonts w:ascii="Times New Roman" w:hAnsi="Times New Roman"/>
          <w:sz w:val="28"/>
          <w:szCs w:val="28"/>
        </w:rPr>
        <w:t>80 019 292</w:t>
      </w:r>
      <w:r w:rsidR="00651ACB" w:rsidRPr="00651ACB">
        <w:rPr>
          <w:rFonts w:ascii="Times New Roman" w:hAnsi="Times New Roman"/>
          <w:sz w:val="28"/>
          <w:szCs w:val="28"/>
        </w:rPr>
        <w:t>,00 руб</w:t>
      </w:r>
      <w:r>
        <w:rPr>
          <w:rFonts w:ascii="Times New Roman" w:hAnsi="Times New Roman"/>
          <w:sz w:val="28"/>
          <w:szCs w:val="28"/>
        </w:rPr>
        <w:t xml:space="preserve">., в том числе: 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="00651ACB">
        <w:rPr>
          <w:rFonts w:ascii="Times New Roman" w:hAnsi="Times New Roman"/>
          <w:sz w:val="28"/>
          <w:szCs w:val="28"/>
        </w:rPr>
        <w:t>80 019 292</w:t>
      </w:r>
      <w:r w:rsidR="00651ACB" w:rsidRPr="00651ACB">
        <w:rPr>
          <w:rFonts w:ascii="Times New Roman" w:hAnsi="Times New Roman"/>
          <w:sz w:val="28"/>
          <w:szCs w:val="28"/>
        </w:rPr>
        <w:t>,00 руб</w:t>
      </w:r>
      <w:r>
        <w:rPr>
          <w:rFonts w:ascii="Times New Roman" w:hAnsi="Times New Roman"/>
          <w:sz w:val="28"/>
          <w:szCs w:val="28"/>
        </w:rPr>
        <w:t xml:space="preserve">., 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источники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Местный бюджет: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– </w:t>
      </w:r>
      <w:r w:rsidR="00424216">
        <w:rPr>
          <w:rFonts w:ascii="Times New Roman" w:hAnsi="Times New Roman"/>
          <w:sz w:val="28"/>
          <w:szCs w:val="28"/>
        </w:rPr>
        <w:t>76 585 7</w:t>
      </w:r>
      <w:r w:rsidR="00651ACB">
        <w:rPr>
          <w:rFonts w:ascii="Times New Roman" w:hAnsi="Times New Roman"/>
          <w:sz w:val="28"/>
          <w:szCs w:val="28"/>
        </w:rPr>
        <w:t>92</w:t>
      </w:r>
      <w:r w:rsidR="00651ACB" w:rsidRPr="00651ACB">
        <w:rPr>
          <w:rFonts w:ascii="Times New Roman" w:hAnsi="Times New Roman"/>
          <w:sz w:val="28"/>
          <w:szCs w:val="28"/>
        </w:rPr>
        <w:t>,00 руб</w:t>
      </w:r>
      <w:r>
        <w:rPr>
          <w:rFonts w:ascii="Times New Roman" w:hAnsi="Times New Roman"/>
          <w:sz w:val="28"/>
          <w:szCs w:val="28"/>
        </w:rPr>
        <w:t>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г – </w:t>
      </w:r>
      <w:r w:rsidR="00651ACB">
        <w:rPr>
          <w:rFonts w:ascii="Times New Roman" w:hAnsi="Times New Roman"/>
          <w:sz w:val="28"/>
          <w:szCs w:val="28"/>
        </w:rPr>
        <w:t>3</w:t>
      </w:r>
      <w:r w:rsidR="00424216">
        <w:rPr>
          <w:rFonts w:ascii="Times New Roman" w:hAnsi="Times New Roman"/>
          <w:sz w:val="28"/>
          <w:szCs w:val="28"/>
        </w:rPr>
        <w:t>2 995 264</w:t>
      </w:r>
      <w:r>
        <w:rPr>
          <w:rFonts w:ascii="Times New Roman" w:hAnsi="Times New Roman"/>
          <w:sz w:val="28"/>
          <w:szCs w:val="28"/>
        </w:rPr>
        <w:t>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</w:t>
      </w:r>
      <w:r w:rsidR="0042421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  2</w:t>
      </w:r>
      <w:r w:rsidR="00424216">
        <w:rPr>
          <w:rFonts w:ascii="Times New Roman" w:hAnsi="Times New Roman"/>
          <w:sz w:val="28"/>
          <w:szCs w:val="28"/>
        </w:rPr>
        <w:t>1 795 2</w:t>
      </w:r>
      <w:r>
        <w:rPr>
          <w:rFonts w:ascii="Times New Roman" w:hAnsi="Times New Roman"/>
          <w:sz w:val="28"/>
          <w:szCs w:val="28"/>
        </w:rPr>
        <w:t>64,00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г – </w:t>
      </w:r>
      <w:r w:rsidR="00424216">
        <w:rPr>
          <w:rFonts w:ascii="Times New Roman" w:hAnsi="Times New Roman"/>
          <w:sz w:val="28"/>
          <w:szCs w:val="28"/>
        </w:rPr>
        <w:t xml:space="preserve">21 795 264,00 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3 </w:t>
      </w:r>
      <w:r w:rsidR="001032EC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 xml:space="preserve">3 </w:t>
      </w:r>
      <w:r w:rsidR="001032E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г- </w:t>
      </w:r>
      <w:r w:rsidR="001032EC" w:rsidRPr="001032EC">
        <w:rPr>
          <w:rFonts w:ascii="Times New Roman" w:hAnsi="Times New Roman"/>
          <w:sz w:val="28"/>
          <w:szCs w:val="28"/>
        </w:rPr>
        <w:t>1 144 500,00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г- </w:t>
      </w:r>
      <w:r w:rsidR="001032EC" w:rsidRPr="001032EC">
        <w:rPr>
          <w:rFonts w:ascii="Times New Roman" w:hAnsi="Times New Roman"/>
          <w:sz w:val="28"/>
          <w:szCs w:val="28"/>
        </w:rPr>
        <w:t>1 144 500</w:t>
      </w:r>
      <w:r>
        <w:rPr>
          <w:rFonts w:ascii="Times New Roman" w:hAnsi="Times New Roman"/>
          <w:sz w:val="28"/>
          <w:szCs w:val="28"/>
        </w:rPr>
        <w:t>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г- </w:t>
      </w:r>
      <w:r w:rsidR="001032EC" w:rsidRPr="001032EC">
        <w:rPr>
          <w:rFonts w:ascii="Times New Roman" w:hAnsi="Times New Roman"/>
          <w:sz w:val="28"/>
          <w:szCs w:val="28"/>
        </w:rPr>
        <w:t>1 144 500</w:t>
      </w:r>
      <w:r>
        <w:rPr>
          <w:rFonts w:ascii="Times New Roman" w:hAnsi="Times New Roman"/>
          <w:sz w:val="28"/>
          <w:szCs w:val="28"/>
        </w:rPr>
        <w:t>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источники: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 – 0,00 руб.</w:t>
      </w:r>
    </w:p>
    <w:p w:rsidR="00551669" w:rsidRDefault="00551669" w:rsidP="00551669">
      <w:pPr>
        <w:autoSpaceDE w:val="0"/>
        <w:autoSpaceDN w:val="0"/>
        <w:adjustRightInd w:val="0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201</w:t>
      </w:r>
      <w:r w:rsidR="00651AC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г – 0,00 руб. ”</w:t>
      </w:r>
      <w:r w:rsidR="00850840">
        <w:rPr>
          <w:rFonts w:ascii="Times New Roman" w:hAnsi="Times New Roman"/>
          <w:sz w:val="28"/>
          <w:szCs w:val="28"/>
        </w:rPr>
        <w:t>.</w:t>
      </w:r>
    </w:p>
    <w:p w:rsidR="00551669" w:rsidRDefault="00551669" w:rsidP="0055166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 Приложение № 1 к муниципальной программе «Информация о распределении планируемых расходов по подпрограммам и отдельным мероприятиям муниципальной программы» изложить в новой редакции (Приложение №1).</w:t>
      </w: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Приложение № 2 к муниципальной программе «Информация о ресурсном обеспечении и прогнозной оценке расходов на реализацию целей муниципальной программы ЗАТО Железногорск с учетом источников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финансирования, в том числе по уровням бюджетной системы» изложить в новой редакции (Приложение № 2). </w:t>
      </w:r>
    </w:p>
    <w:p w:rsidR="00551669" w:rsidRDefault="00551669" w:rsidP="0055166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3.1 к муниципальной программе «Подпрограмма 1 «Обращение с отходами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85084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ЗАТО Железногорск» изложить в новой редакции (Приложение № 3). </w:t>
      </w:r>
    </w:p>
    <w:p w:rsidR="00720F01" w:rsidRDefault="00551669" w:rsidP="0052602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526022">
        <w:rPr>
          <w:rFonts w:ascii="Times New Roman" w:hAnsi="Times New Roman"/>
          <w:sz w:val="28"/>
          <w:szCs w:val="28"/>
        </w:rPr>
        <w:t xml:space="preserve">Приложение № 3.2 к муниципальной программе «Подпрограмма 2. «Обеспечение благоприятной окружающей среды, улучшение социально-экономических условий проживания населения», реализуемая в рамках муниципальной </w:t>
      </w:r>
      <w:proofErr w:type="gramStart"/>
      <w:r w:rsidR="00526022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526022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(Приложение №</w:t>
      </w:r>
      <w:r w:rsidR="00595797">
        <w:rPr>
          <w:rFonts w:ascii="Times New Roman" w:hAnsi="Times New Roman"/>
          <w:sz w:val="28"/>
          <w:szCs w:val="28"/>
        </w:rPr>
        <w:t xml:space="preserve"> 4</w:t>
      </w:r>
      <w:r w:rsidR="00526022">
        <w:rPr>
          <w:rFonts w:ascii="Times New Roman" w:hAnsi="Times New Roman"/>
          <w:sz w:val="28"/>
          <w:szCs w:val="28"/>
        </w:rPr>
        <w:t xml:space="preserve">). </w:t>
      </w:r>
    </w:p>
    <w:p w:rsidR="00526022" w:rsidRDefault="00526022" w:rsidP="0052602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9579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Приложение № 3.3 к муниципальной программе «Подпрограмма  3. «Охрана, защита и воспроизводство городских лесов, лесов особо охраняемых территорий, расположенных в границах ЗАТО Железногорск»</w:t>
      </w:r>
      <w:r w:rsidR="007442EE">
        <w:rPr>
          <w:rFonts w:ascii="Times New Roman" w:hAnsi="Times New Roman"/>
          <w:sz w:val="28"/>
          <w:szCs w:val="28"/>
        </w:rPr>
        <w:t xml:space="preserve">, реализуемая в рамках муниципальной программы ЗАТО Железногорск» 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59579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).</w:t>
      </w:r>
    </w:p>
    <w:p w:rsidR="009811D5" w:rsidRPr="009811D5" w:rsidRDefault="009811D5" w:rsidP="007442E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2. Управлению делами Администрации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45781B">
        <w:rPr>
          <w:rFonts w:ascii="Times New Roman" w:hAnsi="Times New Roman" w:cs="Times New Roman"/>
          <w:sz w:val="28"/>
          <w:szCs w:val="28"/>
        </w:rPr>
        <w:t>Е</w:t>
      </w:r>
      <w:r w:rsidRPr="009811D5">
        <w:rPr>
          <w:rFonts w:ascii="Times New Roman" w:hAnsi="Times New Roman" w:cs="Times New Roman"/>
          <w:sz w:val="28"/>
          <w:szCs w:val="28"/>
        </w:rPr>
        <w:t>.В.</w:t>
      </w:r>
      <w:r w:rsidR="0045781B">
        <w:rPr>
          <w:rFonts w:ascii="Times New Roman" w:hAnsi="Times New Roman" w:cs="Times New Roman"/>
          <w:sz w:val="28"/>
          <w:szCs w:val="28"/>
        </w:rPr>
        <w:t xml:space="preserve"> Андросова</w:t>
      </w:r>
      <w:r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9811D5" w:rsidP="009811D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</w:t>
      </w:r>
      <w:r w:rsidR="00850840">
        <w:rPr>
          <w:rFonts w:ascii="Times New Roman" w:hAnsi="Times New Roman"/>
          <w:sz w:val="28"/>
          <w:szCs w:val="28"/>
        </w:rPr>
        <w:t>И.С. Пикалова</w:t>
      </w:r>
      <w:r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7442EE">
        <w:rPr>
          <w:rFonts w:ascii="Times New Roman" w:hAnsi="Times New Roman"/>
          <w:sz w:val="28"/>
          <w:szCs w:val="28"/>
        </w:rPr>
        <w:t>«</w:t>
      </w:r>
      <w:r w:rsidRPr="009811D5">
        <w:rPr>
          <w:rFonts w:ascii="Times New Roman" w:hAnsi="Times New Roman"/>
          <w:sz w:val="28"/>
          <w:szCs w:val="28"/>
        </w:rPr>
        <w:t>Интернет</w:t>
      </w:r>
      <w:r w:rsidR="007442EE">
        <w:rPr>
          <w:rFonts w:ascii="Times New Roman" w:hAnsi="Times New Roman"/>
          <w:sz w:val="28"/>
          <w:szCs w:val="28"/>
        </w:rPr>
        <w:t>»</w:t>
      </w:r>
      <w:r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заместителя Главы администрации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 Латушкина.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134475" w:rsidRDefault="00850840" w:rsidP="009811D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D5" w:rsidRPr="00281BB3" w:rsidRDefault="00A90872" w:rsidP="009811D5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651ACB">
        <w:rPr>
          <w:rFonts w:ascii="Times New Roman" w:hAnsi="Times New Roman" w:cs="Times New Roman"/>
          <w:sz w:val="28"/>
          <w:szCs w:val="28"/>
        </w:rPr>
        <w:t>а</w:t>
      </w:r>
      <w:r w:rsidR="009811D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344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781B">
        <w:rPr>
          <w:rFonts w:ascii="Times New Roman" w:hAnsi="Times New Roman" w:cs="Times New Roman"/>
          <w:sz w:val="28"/>
          <w:szCs w:val="28"/>
        </w:rPr>
        <w:t xml:space="preserve">    </w:t>
      </w:r>
      <w:r w:rsidR="00F43E7A">
        <w:rPr>
          <w:rFonts w:ascii="Times New Roman" w:hAnsi="Times New Roman" w:cs="Times New Roman"/>
          <w:sz w:val="28"/>
          <w:szCs w:val="28"/>
        </w:rPr>
        <w:t xml:space="preserve">    </w:t>
      </w:r>
      <w:r w:rsidR="00134475">
        <w:rPr>
          <w:rFonts w:ascii="Times New Roman" w:hAnsi="Times New Roman" w:cs="Times New Roman"/>
          <w:sz w:val="28"/>
          <w:szCs w:val="28"/>
        </w:rPr>
        <w:t>С.</w:t>
      </w:r>
      <w:r w:rsidR="00651ACB">
        <w:rPr>
          <w:rFonts w:ascii="Times New Roman" w:hAnsi="Times New Roman" w:cs="Times New Roman"/>
          <w:sz w:val="28"/>
          <w:szCs w:val="28"/>
        </w:rPr>
        <w:t>Е</w:t>
      </w:r>
      <w:r w:rsidR="00134475">
        <w:rPr>
          <w:rFonts w:ascii="Times New Roman" w:hAnsi="Times New Roman" w:cs="Times New Roman"/>
          <w:sz w:val="28"/>
          <w:szCs w:val="28"/>
        </w:rPr>
        <w:t>. П</w:t>
      </w:r>
      <w:r w:rsidR="00651ACB">
        <w:rPr>
          <w:rFonts w:ascii="Times New Roman" w:hAnsi="Times New Roman" w:cs="Times New Roman"/>
          <w:sz w:val="28"/>
          <w:szCs w:val="28"/>
        </w:rPr>
        <w:t>ешков</w:t>
      </w:r>
    </w:p>
    <w:p w:rsidR="009811D5" w:rsidRDefault="009811D5" w:rsidP="009811D5"/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D3467A">
      <w:headerReference w:type="even" r:id="rId13"/>
      <w:headerReference w:type="default" r:id="rId14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81F" w:rsidRDefault="0010081F" w:rsidP="00F46F4C">
      <w:r>
        <w:separator/>
      </w:r>
    </w:p>
  </w:endnote>
  <w:endnote w:type="continuationSeparator" w:id="0">
    <w:p w:rsidR="0010081F" w:rsidRDefault="0010081F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81F" w:rsidRDefault="0010081F" w:rsidP="00F46F4C">
      <w:r>
        <w:separator/>
      </w:r>
    </w:p>
  </w:footnote>
  <w:footnote w:type="continuationSeparator" w:id="0">
    <w:p w:rsidR="0010081F" w:rsidRDefault="0010081F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F46AF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F46AFB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E454C0">
      <w:rPr>
        <w:rFonts w:ascii="Times New Roman" w:hAnsi="Times New Roman"/>
        <w:noProof/>
        <w:sz w:val="24"/>
        <w:szCs w:val="24"/>
      </w:rPr>
      <w:t>4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23AA2"/>
    <w:rsid w:val="0003163C"/>
    <w:rsid w:val="000441E7"/>
    <w:rsid w:val="000539B0"/>
    <w:rsid w:val="00071D2D"/>
    <w:rsid w:val="00083FBD"/>
    <w:rsid w:val="00093645"/>
    <w:rsid w:val="000A2376"/>
    <w:rsid w:val="000A4FA0"/>
    <w:rsid w:val="0010081F"/>
    <w:rsid w:val="001032EC"/>
    <w:rsid w:val="00104BC4"/>
    <w:rsid w:val="00111951"/>
    <w:rsid w:val="00115007"/>
    <w:rsid w:val="001248A6"/>
    <w:rsid w:val="0013065E"/>
    <w:rsid w:val="00131EED"/>
    <w:rsid w:val="00134475"/>
    <w:rsid w:val="00144B6E"/>
    <w:rsid w:val="001770DB"/>
    <w:rsid w:val="001954CD"/>
    <w:rsid w:val="001B4F69"/>
    <w:rsid w:val="001B714D"/>
    <w:rsid w:val="001C2DB0"/>
    <w:rsid w:val="001D4B0A"/>
    <w:rsid w:val="0021455B"/>
    <w:rsid w:val="00216319"/>
    <w:rsid w:val="00237971"/>
    <w:rsid w:val="00237E15"/>
    <w:rsid w:val="00261F86"/>
    <w:rsid w:val="00263F8D"/>
    <w:rsid w:val="00265DCB"/>
    <w:rsid w:val="002A22D5"/>
    <w:rsid w:val="002B761A"/>
    <w:rsid w:val="002C7562"/>
    <w:rsid w:val="002D2660"/>
    <w:rsid w:val="002F5BA4"/>
    <w:rsid w:val="00312776"/>
    <w:rsid w:val="003157EE"/>
    <w:rsid w:val="003164E4"/>
    <w:rsid w:val="003837B6"/>
    <w:rsid w:val="00395963"/>
    <w:rsid w:val="003A1400"/>
    <w:rsid w:val="003B00CC"/>
    <w:rsid w:val="00424216"/>
    <w:rsid w:val="0044684F"/>
    <w:rsid w:val="0045781B"/>
    <w:rsid w:val="0048101F"/>
    <w:rsid w:val="004F043B"/>
    <w:rsid w:val="0050541D"/>
    <w:rsid w:val="005110AB"/>
    <w:rsid w:val="005166D7"/>
    <w:rsid w:val="00526022"/>
    <w:rsid w:val="00551669"/>
    <w:rsid w:val="00557248"/>
    <w:rsid w:val="005678A9"/>
    <w:rsid w:val="00586A89"/>
    <w:rsid w:val="00590F70"/>
    <w:rsid w:val="00595797"/>
    <w:rsid w:val="005B169E"/>
    <w:rsid w:val="005C04E3"/>
    <w:rsid w:val="005C31B8"/>
    <w:rsid w:val="005F1D99"/>
    <w:rsid w:val="005F2A79"/>
    <w:rsid w:val="005F5CE3"/>
    <w:rsid w:val="006151E4"/>
    <w:rsid w:val="00630A39"/>
    <w:rsid w:val="006417F7"/>
    <w:rsid w:val="00651ACB"/>
    <w:rsid w:val="0069754D"/>
    <w:rsid w:val="006C154D"/>
    <w:rsid w:val="006C5CE9"/>
    <w:rsid w:val="006F2170"/>
    <w:rsid w:val="00720F01"/>
    <w:rsid w:val="00743E99"/>
    <w:rsid w:val="007442EE"/>
    <w:rsid w:val="00751DA5"/>
    <w:rsid w:val="00791A9F"/>
    <w:rsid w:val="007C2E58"/>
    <w:rsid w:val="007D7E12"/>
    <w:rsid w:val="00850840"/>
    <w:rsid w:val="00862EEA"/>
    <w:rsid w:val="00871A16"/>
    <w:rsid w:val="008C351D"/>
    <w:rsid w:val="008D1DDA"/>
    <w:rsid w:val="008D282D"/>
    <w:rsid w:val="008E7481"/>
    <w:rsid w:val="009251F0"/>
    <w:rsid w:val="009602F3"/>
    <w:rsid w:val="009811D5"/>
    <w:rsid w:val="00982F14"/>
    <w:rsid w:val="009A3251"/>
    <w:rsid w:val="009B2B1D"/>
    <w:rsid w:val="009B36B5"/>
    <w:rsid w:val="009B50C3"/>
    <w:rsid w:val="009D5775"/>
    <w:rsid w:val="009E30C9"/>
    <w:rsid w:val="009F09A1"/>
    <w:rsid w:val="009F1DD4"/>
    <w:rsid w:val="009F2788"/>
    <w:rsid w:val="009F572C"/>
    <w:rsid w:val="00A060F2"/>
    <w:rsid w:val="00A11608"/>
    <w:rsid w:val="00A341AC"/>
    <w:rsid w:val="00A47B8A"/>
    <w:rsid w:val="00A7392F"/>
    <w:rsid w:val="00A74D34"/>
    <w:rsid w:val="00A90872"/>
    <w:rsid w:val="00A90D59"/>
    <w:rsid w:val="00AB50B4"/>
    <w:rsid w:val="00B27010"/>
    <w:rsid w:val="00B278B8"/>
    <w:rsid w:val="00B916A6"/>
    <w:rsid w:val="00B94AC0"/>
    <w:rsid w:val="00BA09AB"/>
    <w:rsid w:val="00BE0E8B"/>
    <w:rsid w:val="00C00905"/>
    <w:rsid w:val="00C400B2"/>
    <w:rsid w:val="00CA2320"/>
    <w:rsid w:val="00CC4A9B"/>
    <w:rsid w:val="00CE4A3E"/>
    <w:rsid w:val="00D3467A"/>
    <w:rsid w:val="00D40E1C"/>
    <w:rsid w:val="00D54ED3"/>
    <w:rsid w:val="00D94847"/>
    <w:rsid w:val="00DB00D0"/>
    <w:rsid w:val="00DF2A0C"/>
    <w:rsid w:val="00E01892"/>
    <w:rsid w:val="00E16224"/>
    <w:rsid w:val="00E21DE4"/>
    <w:rsid w:val="00E36BDA"/>
    <w:rsid w:val="00E42288"/>
    <w:rsid w:val="00E454C0"/>
    <w:rsid w:val="00E618D9"/>
    <w:rsid w:val="00E8255A"/>
    <w:rsid w:val="00ED19AA"/>
    <w:rsid w:val="00EF0017"/>
    <w:rsid w:val="00EF4EDD"/>
    <w:rsid w:val="00F15E51"/>
    <w:rsid w:val="00F36EBD"/>
    <w:rsid w:val="00F43E7A"/>
    <w:rsid w:val="00F46AFB"/>
    <w:rsid w:val="00F46F4C"/>
    <w:rsid w:val="00F6747E"/>
    <w:rsid w:val="00F85723"/>
    <w:rsid w:val="00F97FE4"/>
    <w:rsid w:val="00FA33C8"/>
    <w:rsid w:val="00FA3415"/>
    <w:rsid w:val="00FA70DE"/>
    <w:rsid w:val="00FC6879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551669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9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C603B87288FD13883A940D730E04956B0C71043C3D70AF5BDFFBF94221853F031B9AC6C7D2F07FAF810328JAfF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18F61-A91A-4582-80F5-B594729A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d-kuznecova</cp:lastModifiedBy>
  <cp:revision>39</cp:revision>
  <cp:lastPrinted>2017-03-10T04:40:00Z</cp:lastPrinted>
  <dcterms:created xsi:type="dcterms:W3CDTF">2014-03-13T08:23:00Z</dcterms:created>
  <dcterms:modified xsi:type="dcterms:W3CDTF">2017-03-15T02:58:00Z</dcterms:modified>
</cp:coreProperties>
</file>